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1571625" cy="667941"/>
            <wp:effectExtent b="0" l="0" r="0" t="0"/>
            <wp:wrapSquare wrapText="bothSides" distB="0" distT="0" distL="114300" distR="114300"/>
            <wp:docPr descr="A picture containing text&#10;&#10;Description automatically generated" id="3"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1571625" cy="66794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2025-2026 Graduate Research Fellows Program</w:t>
      </w:r>
    </w:p>
    <w:p w:rsidR="00000000" w:rsidDel="00000000" w:rsidP="00000000" w:rsidRDefault="00000000" w:rsidRPr="00000000" w14:paraId="00000006">
      <w:pPr>
        <w:spacing w:after="0" w:lineRule="auto"/>
        <w:jc w:val="center"/>
        <w:rPr>
          <w:b w:val="1"/>
          <w:sz w:val="24"/>
          <w:szCs w:val="24"/>
        </w:rPr>
      </w:pPr>
      <w:r w:rsidDel="00000000" w:rsidR="00000000" w:rsidRPr="00000000">
        <w:rPr>
          <w:b w:val="1"/>
          <w:sz w:val="24"/>
          <w:szCs w:val="24"/>
          <w:rtl w:val="0"/>
        </w:rPr>
        <w:t xml:space="preserve">Call for Applications</w:t>
      </w:r>
    </w:p>
    <w:p w:rsidR="00000000" w:rsidDel="00000000" w:rsidP="00000000" w:rsidRDefault="00000000" w:rsidRPr="00000000" w14:paraId="00000007">
      <w:pPr>
        <w:spacing w:after="0" w:lineRule="auto"/>
        <w:jc w:val="center"/>
        <w:rPr>
          <w:b w:val="1"/>
          <w:sz w:val="24"/>
          <w:szCs w:val="24"/>
        </w:rPr>
      </w:pPr>
      <w:r w:rsidDel="00000000" w:rsidR="00000000" w:rsidRPr="00000000">
        <w:rPr>
          <w:b w:val="1"/>
          <w:sz w:val="24"/>
          <w:szCs w:val="24"/>
          <w:rtl w:val="0"/>
        </w:rPr>
        <w:t xml:space="preserve">Application Deadline: Thursday, May 15, 2025</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ABOUT THE PROGRAM </w:t>
      </w:r>
    </w:p>
    <w:p w:rsidR="00000000" w:rsidDel="00000000" w:rsidP="00000000" w:rsidRDefault="00000000" w:rsidRPr="00000000" w14:paraId="0000000A">
      <w:pPr>
        <w:shd w:fill="ffffff" w:val="clear"/>
        <w:spacing w:after="280" w:before="280" w:lineRule="auto"/>
        <w:rPr>
          <w:color w:val="333333"/>
          <w:sz w:val="24"/>
          <w:szCs w:val="24"/>
        </w:rPr>
      </w:pPr>
      <w:r w:rsidDel="00000000" w:rsidR="00000000" w:rsidRPr="00000000">
        <w:rPr>
          <w:sz w:val="24"/>
          <w:szCs w:val="24"/>
          <w:rtl w:val="0"/>
        </w:rPr>
        <w:t xml:space="preserve">PhD students in the social sciences at UW–Madison who have an interest in U.S. poverty research and expect to complete a poverty-related dissertation are eligible to apply for the Institute for Research on Poverty’s (IRP) Graduate Research Fellows (GRF) Program. </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elements of the GRF program are: </w:t>
      </w:r>
    </w:p>
    <w:p w:rsidR="00000000" w:rsidDel="00000000" w:rsidP="00000000" w:rsidRDefault="00000000" w:rsidRPr="00000000" w14:paraId="0000000C">
      <w:pPr>
        <w:numPr>
          <w:ilvl w:val="0"/>
          <w:numId w:val="4"/>
        </w:numPr>
        <w:spacing w:after="0" w:line="240" w:lineRule="auto"/>
        <w:ind w:left="1080" w:hanging="360"/>
        <w:rPr>
          <w:sz w:val="24"/>
          <w:szCs w:val="24"/>
        </w:rPr>
      </w:pPr>
      <w:r w:rsidDel="00000000" w:rsidR="00000000" w:rsidRPr="00000000">
        <w:rPr>
          <w:sz w:val="24"/>
          <w:szCs w:val="24"/>
          <w:rtl w:val="0"/>
        </w:rPr>
        <w:t xml:space="preserve">attendance at the IRP </w:t>
      </w:r>
      <w:hyperlink r:id="rId8">
        <w:r w:rsidDel="00000000" w:rsidR="00000000" w:rsidRPr="00000000">
          <w:rPr>
            <w:color w:val="0563c1"/>
            <w:sz w:val="24"/>
            <w:szCs w:val="24"/>
            <w:u w:val="single"/>
            <w:rtl w:val="0"/>
          </w:rPr>
          <w:t xml:space="preserve">Seminar Series</w:t>
        </w:r>
      </w:hyperlink>
      <w:r w:rsidDel="00000000" w:rsidR="00000000" w:rsidRPr="00000000">
        <w:rPr>
          <w:sz w:val="24"/>
          <w:szCs w:val="24"/>
          <w:rtl w:val="0"/>
        </w:rPr>
        <w:t xml:space="preserve">; </w:t>
      </w:r>
    </w:p>
    <w:p w:rsidR="00000000" w:rsidDel="00000000" w:rsidP="00000000" w:rsidRDefault="00000000" w:rsidRPr="00000000" w14:paraId="0000000D">
      <w:pPr>
        <w:numPr>
          <w:ilvl w:val="0"/>
          <w:numId w:val="4"/>
        </w:numPr>
        <w:spacing w:after="0" w:line="240" w:lineRule="auto"/>
        <w:ind w:left="1080" w:hanging="360"/>
        <w:rPr>
          <w:sz w:val="24"/>
          <w:szCs w:val="24"/>
        </w:rPr>
      </w:pPr>
      <w:r w:rsidDel="00000000" w:rsidR="00000000" w:rsidRPr="00000000">
        <w:rPr>
          <w:sz w:val="24"/>
          <w:szCs w:val="24"/>
          <w:rtl w:val="0"/>
        </w:rPr>
        <w:t xml:space="preserve">participation in weekly Fellowship training meetings; </w:t>
      </w:r>
    </w:p>
    <w:p w:rsidR="00000000" w:rsidDel="00000000" w:rsidP="00000000" w:rsidRDefault="00000000" w:rsidRPr="00000000" w14:paraId="0000000E">
      <w:pPr>
        <w:numPr>
          <w:ilvl w:val="0"/>
          <w:numId w:val="4"/>
        </w:numPr>
        <w:spacing w:after="0" w:line="240" w:lineRule="auto"/>
        <w:ind w:left="1080" w:hanging="360"/>
        <w:rPr>
          <w:sz w:val="24"/>
          <w:szCs w:val="24"/>
        </w:rPr>
      </w:pPr>
      <w:r w:rsidDel="00000000" w:rsidR="00000000" w:rsidRPr="00000000">
        <w:rPr>
          <w:sz w:val="24"/>
          <w:szCs w:val="24"/>
          <w:rtl w:val="0"/>
        </w:rPr>
        <w:t xml:space="preserve">eligibility to apply for financial support for research training; </w:t>
      </w:r>
    </w:p>
    <w:p w:rsidR="00000000" w:rsidDel="00000000" w:rsidP="00000000" w:rsidRDefault="00000000" w:rsidRPr="00000000" w14:paraId="0000000F">
      <w:pPr>
        <w:numPr>
          <w:ilvl w:val="0"/>
          <w:numId w:val="4"/>
        </w:numPr>
        <w:spacing w:after="0" w:line="240" w:lineRule="auto"/>
        <w:ind w:left="1080" w:hanging="360"/>
        <w:rPr>
          <w:sz w:val="24"/>
          <w:szCs w:val="24"/>
        </w:rPr>
      </w:pPr>
      <w:r w:rsidDel="00000000" w:rsidR="00000000" w:rsidRPr="00000000">
        <w:rPr>
          <w:sz w:val="24"/>
          <w:szCs w:val="24"/>
          <w:rtl w:val="0"/>
        </w:rPr>
        <w:t xml:space="preserve">eligibility to </w:t>
      </w:r>
      <w:r w:rsidDel="00000000" w:rsidR="00000000" w:rsidRPr="00000000">
        <w:rPr>
          <w:color w:val="333333"/>
          <w:sz w:val="24"/>
          <w:szCs w:val="24"/>
          <w:rtl w:val="0"/>
        </w:rPr>
        <w:t xml:space="preserve">apply to access </w:t>
      </w:r>
      <w:hyperlink r:id="rId9">
        <w:r w:rsidDel="00000000" w:rsidR="00000000" w:rsidRPr="00000000">
          <w:rPr>
            <w:color w:val="0563c1"/>
            <w:sz w:val="24"/>
            <w:szCs w:val="24"/>
            <w:u w:val="single"/>
            <w:rtl w:val="0"/>
          </w:rPr>
          <w:t xml:space="preserve">the Wisconsin Administrative Data Core (WADC)</w:t>
        </w:r>
      </w:hyperlink>
      <w:r w:rsidDel="00000000" w:rsidR="00000000" w:rsidRPr="00000000">
        <w:rPr>
          <w:color w:val="333333"/>
          <w:sz w:val="24"/>
          <w:szCs w:val="24"/>
          <w:rtl w:val="0"/>
        </w:rPr>
        <w:t xml:space="preserve"> </w:t>
      </w:r>
      <w:r w:rsidDel="00000000" w:rsidR="00000000" w:rsidRPr="00000000">
        <w:rPr>
          <w:sz w:val="24"/>
          <w:szCs w:val="24"/>
          <w:rtl w:val="0"/>
        </w:rPr>
        <w:t xml:space="preserve">for use in their dissertation research on a US-based poverty research topic; and </w:t>
      </w:r>
    </w:p>
    <w:p w:rsidR="00000000" w:rsidDel="00000000" w:rsidP="00000000" w:rsidRDefault="00000000" w:rsidRPr="00000000" w14:paraId="00000010">
      <w:pPr>
        <w:numPr>
          <w:ilvl w:val="0"/>
          <w:numId w:val="4"/>
        </w:numPr>
        <w:spacing w:after="0" w:line="240" w:lineRule="auto"/>
        <w:ind w:left="1080" w:hanging="360"/>
        <w:rPr>
          <w:sz w:val="24"/>
          <w:szCs w:val="24"/>
        </w:rPr>
      </w:pPr>
      <w:r w:rsidDel="00000000" w:rsidR="00000000" w:rsidRPr="00000000">
        <w:rPr>
          <w:sz w:val="24"/>
          <w:szCs w:val="24"/>
          <w:rtl w:val="0"/>
        </w:rPr>
        <w:t xml:space="preserve">eligibility to compete for an </w:t>
      </w:r>
      <w:hyperlink r:id="rId10">
        <w:r w:rsidDel="00000000" w:rsidR="00000000" w:rsidRPr="00000000">
          <w:rPr>
            <w:color w:val="0563c1"/>
            <w:sz w:val="24"/>
            <w:szCs w:val="24"/>
            <w:u w:val="single"/>
            <w:rtl w:val="0"/>
          </w:rPr>
          <w:t xml:space="preserve">IRP Dissertation Research Fellowship</w:t>
        </w:r>
      </w:hyperlink>
      <w:r w:rsidDel="00000000" w:rsidR="00000000" w:rsidRPr="00000000">
        <w:rPr>
          <w:sz w:val="24"/>
          <w:szCs w:val="24"/>
          <w:rtl w:val="0"/>
        </w:rPr>
        <w:t xml:space="preserve"> in the final years of their PhD program.</w:t>
      </w:r>
    </w:p>
    <w:p w:rsidR="00000000" w:rsidDel="00000000" w:rsidP="00000000" w:rsidRDefault="00000000" w:rsidRPr="00000000" w14:paraId="00000011">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ABOUT IRP </w:t>
      </w:r>
    </w:p>
    <w:p w:rsidR="00000000" w:rsidDel="00000000" w:rsidP="00000000" w:rsidRDefault="00000000" w:rsidRPr="00000000" w14:paraId="00000013">
      <w:pPr>
        <w:spacing w:after="160" w:before="0" w:line="259" w:lineRule="auto"/>
        <w:ind w:left="0" w:right="0" w:firstLine="0"/>
        <w:jc w:val="left"/>
        <w:rPr>
          <w:sz w:val="24"/>
          <w:szCs w:val="24"/>
        </w:rPr>
      </w:pPr>
      <w:r w:rsidDel="00000000" w:rsidR="00000000" w:rsidRPr="00000000">
        <w:rPr>
          <w:sz w:val="24"/>
          <w:szCs w:val="24"/>
          <w:rtl w:val="0"/>
        </w:rPr>
        <w:t xml:space="preserve">IRP is a center for interdisciplinary research into the causes and consequences of poverty and economic inequality and the impact of related policies and programs. As the National Research Center on Poverty and Economic Mobility sponsored by the U.S. Department of Health and Human Services, IRP coordinates the </w:t>
      </w:r>
      <w:hyperlink r:id="rId11">
        <w:r w:rsidDel="00000000" w:rsidR="00000000" w:rsidRPr="00000000">
          <w:rPr>
            <w:color w:val="0563c1"/>
            <w:sz w:val="24"/>
            <w:szCs w:val="24"/>
            <w:u w:val="single"/>
            <w:rtl w:val="0"/>
          </w:rPr>
          <w:t xml:space="preserve">U.S. Collaborative of Poverty Centers</w:t>
        </w:r>
      </w:hyperlink>
      <w:r w:rsidDel="00000000" w:rsidR="00000000" w:rsidRPr="00000000">
        <w:rPr>
          <w:sz w:val="24"/>
          <w:szCs w:val="24"/>
          <w:rtl w:val="0"/>
        </w:rPr>
        <w:t xml:space="preserve"> (CPC) in an integrated set of activities with the ultimate goal of improving the effectiveness of public policies to reduce poverty and inequality.</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TERMS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Eligibility</w:t>
      </w:r>
    </w:p>
    <w:p w:rsidR="00000000" w:rsidDel="00000000" w:rsidP="00000000" w:rsidRDefault="00000000" w:rsidRPr="00000000" w14:paraId="00000016">
      <w:pPr>
        <w:shd w:fill="ffffff" w:val="clear"/>
        <w:spacing w:after="280" w:before="280" w:lineRule="auto"/>
        <w:rPr>
          <w:sz w:val="24"/>
          <w:szCs w:val="24"/>
        </w:rPr>
      </w:pPr>
      <w:r w:rsidDel="00000000" w:rsidR="00000000" w:rsidRPr="00000000">
        <w:rPr>
          <w:sz w:val="24"/>
          <w:szCs w:val="24"/>
          <w:rtl w:val="0"/>
        </w:rPr>
        <w:t xml:space="preserve">Enrolled PhD students who are on-campus at UW-Madison are eligible to apply for the IRP GRF program. Students should have an interest in poverty and economic mobility research and expect to complete a related dissertation. In selecting Fellows, preference is given to students working with an active IRP Affiliate or who receive financial support through IRP. Successful GRF applicants have typically completed most of their program milestones but may still be taking some coursework.</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Fellowship Period</w:t>
      </w:r>
    </w:p>
    <w:p w:rsidR="00000000" w:rsidDel="00000000" w:rsidP="00000000" w:rsidRDefault="00000000" w:rsidRPr="00000000" w14:paraId="00000018">
      <w:pPr>
        <w:rPr>
          <w:sz w:val="24"/>
          <w:szCs w:val="24"/>
        </w:rPr>
      </w:pPr>
      <w:r w:rsidDel="00000000" w:rsidR="00000000" w:rsidRPr="00000000">
        <w:rPr>
          <w:sz w:val="24"/>
          <w:szCs w:val="24"/>
          <w:rtl w:val="0"/>
        </w:rPr>
        <w:t xml:space="preserve">Programming for the GRF program begins in September 2025 and goes until the end of the academic year. </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Commitment</w:t>
      </w:r>
    </w:p>
    <w:p w:rsidR="00000000" w:rsidDel="00000000" w:rsidP="00000000" w:rsidRDefault="00000000" w:rsidRPr="00000000" w14:paraId="0000001A">
      <w:pPr>
        <w:shd w:fill="ffffff" w:val="clear"/>
        <w:rPr>
          <w:sz w:val="24"/>
          <w:szCs w:val="24"/>
        </w:rPr>
      </w:pPr>
      <w:r w:rsidDel="00000000" w:rsidR="00000000" w:rsidRPr="00000000">
        <w:rPr>
          <w:sz w:val="24"/>
          <w:szCs w:val="24"/>
          <w:rtl w:val="0"/>
        </w:rPr>
        <w:t xml:space="preserve">GRF students are expected to:</w:t>
      </w:r>
    </w:p>
    <w:p w:rsidR="00000000" w:rsidDel="00000000" w:rsidP="00000000" w:rsidRDefault="00000000" w:rsidRPr="00000000" w14:paraId="0000001B">
      <w:pPr>
        <w:numPr>
          <w:ilvl w:val="0"/>
          <w:numId w:val="1"/>
        </w:numPr>
        <w:shd w:fill="ffffff" w:val="clear"/>
        <w:spacing w:after="0" w:line="240" w:lineRule="auto"/>
        <w:ind w:left="1080" w:hanging="360"/>
        <w:rPr>
          <w:sz w:val="24"/>
          <w:szCs w:val="24"/>
        </w:rPr>
      </w:pPr>
      <w:r w:rsidDel="00000000" w:rsidR="00000000" w:rsidRPr="00000000">
        <w:rPr>
          <w:sz w:val="24"/>
          <w:szCs w:val="24"/>
          <w:rtl w:val="0"/>
        </w:rPr>
        <w:t xml:space="preserve">participate in IRP seminars and GRF meetings regularly; </w:t>
      </w:r>
    </w:p>
    <w:p w:rsidR="00000000" w:rsidDel="00000000" w:rsidP="00000000" w:rsidRDefault="00000000" w:rsidRPr="00000000" w14:paraId="0000001C">
      <w:pPr>
        <w:numPr>
          <w:ilvl w:val="0"/>
          <w:numId w:val="1"/>
        </w:numPr>
        <w:shd w:fill="ffffff" w:val="clear"/>
        <w:spacing w:after="0" w:line="240" w:lineRule="auto"/>
        <w:ind w:left="1080" w:hanging="360"/>
        <w:rPr>
          <w:sz w:val="24"/>
          <w:szCs w:val="24"/>
        </w:rPr>
      </w:pPr>
      <w:r w:rsidDel="00000000" w:rsidR="00000000" w:rsidRPr="00000000">
        <w:rPr>
          <w:sz w:val="24"/>
          <w:szCs w:val="24"/>
          <w:rtl w:val="0"/>
        </w:rPr>
        <w:t xml:space="preserve">provide their peers with appropriate feedback and support; </w:t>
      </w:r>
    </w:p>
    <w:p w:rsidR="00000000" w:rsidDel="00000000" w:rsidP="00000000" w:rsidRDefault="00000000" w:rsidRPr="00000000" w14:paraId="0000001D">
      <w:pPr>
        <w:numPr>
          <w:ilvl w:val="0"/>
          <w:numId w:val="1"/>
        </w:numPr>
        <w:shd w:fill="ffffff" w:val="clear"/>
        <w:spacing w:after="0" w:line="240" w:lineRule="auto"/>
        <w:ind w:left="1080" w:hanging="360"/>
        <w:rPr>
          <w:sz w:val="24"/>
          <w:szCs w:val="24"/>
        </w:rPr>
      </w:pPr>
      <w:r w:rsidDel="00000000" w:rsidR="00000000" w:rsidRPr="00000000">
        <w:rPr>
          <w:sz w:val="24"/>
          <w:szCs w:val="24"/>
          <w:rtl w:val="0"/>
        </w:rPr>
        <w:t xml:space="preserve">commit to develop their skills and knowledge as interdisciplinary poverty researchers; and </w:t>
      </w:r>
    </w:p>
    <w:p w:rsidR="00000000" w:rsidDel="00000000" w:rsidP="00000000" w:rsidRDefault="00000000" w:rsidRPr="00000000" w14:paraId="0000001E">
      <w:pPr>
        <w:numPr>
          <w:ilvl w:val="0"/>
          <w:numId w:val="1"/>
        </w:numPr>
        <w:shd w:fill="ffffff" w:val="clear"/>
        <w:spacing w:after="0" w:line="240" w:lineRule="auto"/>
        <w:ind w:left="1080" w:hanging="360"/>
        <w:rPr>
          <w:sz w:val="24"/>
          <w:szCs w:val="24"/>
        </w:rPr>
      </w:pPr>
      <w:r w:rsidDel="00000000" w:rsidR="00000000" w:rsidRPr="00000000">
        <w:rPr>
          <w:sz w:val="24"/>
          <w:szCs w:val="24"/>
          <w:rtl w:val="0"/>
        </w:rPr>
        <w:t xml:space="preserve">become active members of the IRP community at UW and beyond.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color w:val="333333"/>
          <w:sz w:val="24"/>
          <w:szCs w:val="24"/>
        </w:rPr>
      </w:pPr>
      <w:r w:rsidDel="00000000" w:rsidR="00000000" w:rsidRPr="00000000">
        <w:rPr>
          <w:b w:val="1"/>
          <w:i w:val="1"/>
          <w:sz w:val="24"/>
          <w:szCs w:val="24"/>
          <w:rtl w:val="0"/>
        </w:rPr>
        <w:t xml:space="preserve">IRP Seminar Series</w:t>
      </w:r>
      <w:r w:rsidDel="00000000" w:rsidR="00000000" w:rsidRPr="00000000">
        <w:rPr>
          <w:b w:val="1"/>
          <w:sz w:val="24"/>
          <w:szCs w:val="24"/>
          <w:rtl w:val="0"/>
        </w:rPr>
        <w:t xml:space="preserve">:</w:t>
      </w:r>
      <w:r w:rsidDel="00000000" w:rsidR="00000000" w:rsidRPr="00000000">
        <w:rPr>
          <w:sz w:val="24"/>
          <w:szCs w:val="24"/>
          <w:rtl w:val="0"/>
        </w:rPr>
        <w:t xml:space="preserve"> Fellows are expected to consistently attend the regular </w:t>
      </w:r>
      <w:hyperlink r:id="rId12">
        <w:r w:rsidDel="00000000" w:rsidR="00000000" w:rsidRPr="00000000">
          <w:rPr>
            <w:color w:val="0563c1"/>
            <w:sz w:val="24"/>
            <w:szCs w:val="24"/>
            <w:u w:val="single"/>
            <w:rtl w:val="0"/>
          </w:rPr>
          <w:t xml:space="preserve">IRP Seminar Series</w:t>
        </w:r>
      </w:hyperlink>
      <w:r w:rsidDel="00000000" w:rsidR="00000000" w:rsidRPr="00000000">
        <w:rPr>
          <w:color w:val="333333"/>
          <w:sz w:val="24"/>
          <w:szCs w:val="24"/>
          <w:rtl w:val="0"/>
        </w:rPr>
        <w:t xml:space="preserve"> </w:t>
      </w:r>
      <w:r w:rsidDel="00000000" w:rsidR="00000000" w:rsidRPr="00000000">
        <w:rPr>
          <w:sz w:val="24"/>
          <w:szCs w:val="24"/>
          <w:rtl w:val="0"/>
        </w:rPr>
        <w:t xml:space="preserve">held in-person on Thursdays from 12:15–1:30pm during the academic year. Limited exceptions will be considered for teaching conflicts or job market travel.</w:t>
      </w:r>
      <w:r w:rsidDel="00000000" w:rsidR="00000000" w:rsidRPr="00000000">
        <w:rPr>
          <w:rtl w:val="0"/>
        </w:rPr>
      </w:r>
    </w:p>
    <w:p w:rsidR="00000000" w:rsidDel="00000000" w:rsidP="00000000" w:rsidRDefault="00000000" w:rsidRPr="00000000" w14:paraId="00000021">
      <w:pPr>
        <w:shd w:fill="ffffff" w:val="clear"/>
        <w:spacing w:after="0" w:line="240" w:lineRule="auto"/>
        <w:rPr>
          <w:color w:val="333333"/>
          <w:sz w:val="24"/>
          <w:szCs w:val="24"/>
        </w:rPr>
      </w:pPr>
      <w:r w:rsidDel="00000000" w:rsidR="00000000" w:rsidRPr="00000000">
        <w:rPr>
          <w:b w:val="1"/>
          <w:i w:val="1"/>
          <w:color w:val="333333"/>
          <w:sz w:val="24"/>
          <w:szCs w:val="24"/>
          <w:rtl w:val="0"/>
        </w:rPr>
        <w:t xml:space="preserve">Training Seminar Meetings: </w:t>
      </w:r>
      <w:r w:rsidDel="00000000" w:rsidR="00000000" w:rsidRPr="00000000">
        <w:rPr>
          <w:sz w:val="24"/>
          <w:szCs w:val="24"/>
          <w:rtl w:val="0"/>
        </w:rPr>
        <w:t xml:space="preserve">Most training seminar meetings occur on campus on Thursdays from 1:45–3:00pm during the academic year. Meeting times may change occasionally throughout the year to accommodate conference attendance and other events at IRP. Receipt of other support (described below) depends on regular attendance at the training seminar meetings.</w:t>
      </w: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Meeting content comprises:</w:t>
      </w:r>
    </w:p>
    <w:p w:rsidR="00000000" w:rsidDel="00000000" w:rsidP="00000000" w:rsidRDefault="00000000" w:rsidRPr="00000000" w14:paraId="00000024">
      <w:pPr>
        <w:numPr>
          <w:ilvl w:val="0"/>
          <w:numId w:val="3"/>
        </w:numPr>
        <w:shd w:fill="ffffff" w:val="clear"/>
        <w:spacing w:after="0" w:line="240" w:lineRule="auto"/>
        <w:ind w:left="720" w:hanging="360"/>
        <w:rPr>
          <w:sz w:val="24"/>
          <w:szCs w:val="24"/>
        </w:rPr>
      </w:pPr>
      <w:r w:rsidDel="00000000" w:rsidR="00000000" w:rsidRPr="00000000">
        <w:rPr>
          <w:sz w:val="24"/>
          <w:szCs w:val="24"/>
          <w:rtl w:val="0"/>
        </w:rPr>
        <w:t xml:space="preserve">substantive policy and research discussions that are connected with the IRP seminar themes and often include a guest speaker;</w:t>
      </w:r>
    </w:p>
    <w:p w:rsidR="00000000" w:rsidDel="00000000" w:rsidP="00000000" w:rsidRDefault="00000000" w:rsidRPr="00000000" w14:paraId="00000025">
      <w:pPr>
        <w:numPr>
          <w:ilvl w:val="0"/>
          <w:numId w:val="3"/>
        </w:numPr>
        <w:shd w:fill="ffffff" w:val="clear"/>
        <w:spacing w:after="0" w:line="240" w:lineRule="auto"/>
        <w:ind w:left="720" w:hanging="360"/>
        <w:rPr>
          <w:sz w:val="24"/>
          <w:szCs w:val="24"/>
        </w:rPr>
      </w:pPr>
      <w:r w:rsidDel="00000000" w:rsidR="00000000" w:rsidRPr="00000000">
        <w:rPr>
          <w:sz w:val="24"/>
          <w:szCs w:val="24"/>
          <w:rtl w:val="0"/>
        </w:rPr>
        <w:t xml:space="preserve">methodological training and discussions, which are also frequently linked with seminar presentations;</w:t>
      </w:r>
    </w:p>
    <w:p w:rsidR="00000000" w:rsidDel="00000000" w:rsidP="00000000" w:rsidRDefault="00000000" w:rsidRPr="00000000" w14:paraId="00000026">
      <w:pPr>
        <w:numPr>
          <w:ilvl w:val="0"/>
          <w:numId w:val="3"/>
        </w:numPr>
        <w:shd w:fill="ffffff" w:val="clear"/>
        <w:spacing w:after="0" w:line="240" w:lineRule="auto"/>
        <w:ind w:left="720" w:hanging="360"/>
        <w:rPr>
          <w:sz w:val="24"/>
          <w:szCs w:val="24"/>
        </w:rPr>
      </w:pPr>
      <w:r w:rsidDel="00000000" w:rsidR="00000000" w:rsidRPr="00000000">
        <w:rPr>
          <w:sz w:val="24"/>
          <w:szCs w:val="24"/>
          <w:rtl w:val="0"/>
        </w:rPr>
        <w:t xml:space="preserve">peer support and mentoring on poverty-related research;</w:t>
      </w:r>
    </w:p>
    <w:p w:rsidR="00000000" w:rsidDel="00000000" w:rsidP="00000000" w:rsidRDefault="00000000" w:rsidRPr="00000000" w14:paraId="00000027">
      <w:pPr>
        <w:numPr>
          <w:ilvl w:val="0"/>
          <w:numId w:val="3"/>
        </w:numPr>
        <w:shd w:fill="ffffff" w:val="clear"/>
        <w:spacing w:after="0" w:line="240" w:lineRule="auto"/>
        <w:ind w:left="720" w:hanging="360"/>
        <w:rPr>
          <w:sz w:val="24"/>
          <w:szCs w:val="24"/>
        </w:rPr>
      </w:pPr>
      <w:r w:rsidDel="00000000" w:rsidR="00000000" w:rsidRPr="00000000">
        <w:rPr>
          <w:sz w:val="24"/>
          <w:szCs w:val="24"/>
          <w:rtl w:val="0"/>
        </w:rPr>
        <w:t xml:space="preserve">professional training sessions that focus on preparing students for responsibilities associated with their research careers; and</w:t>
      </w:r>
    </w:p>
    <w:p w:rsidR="00000000" w:rsidDel="00000000" w:rsidP="00000000" w:rsidRDefault="00000000" w:rsidRPr="00000000" w14:paraId="00000028">
      <w:pPr>
        <w:numPr>
          <w:ilvl w:val="0"/>
          <w:numId w:val="3"/>
        </w:numPr>
        <w:shd w:fill="ffffff" w:val="clear"/>
        <w:spacing w:after="0" w:line="240" w:lineRule="auto"/>
        <w:ind w:left="720" w:hanging="360"/>
        <w:rPr>
          <w:sz w:val="24"/>
          <w:szCs w:val="24"/>
        </w:rPr>
      </w:pPr>
      <w:r w:rsidDel="00000000" w:rsidR="00000000" w:rsidRPr="00000000">
        <w:rPr>
          <w:sz w:val="24"/>
          <w:szCs w:val="24"/>
          <w:rtl w:val="0"/>
        </w:rPr>
        <w:t xml:space="preserve">support of students’ dissemination of research.</w:t>
      </w:r>
    </w:p>
    <w:p w:rsidR="00000000" w:rsidDel="00000000" w:rsidP="00000000" w:rsidRDefault="00000000" w:rsidRPr="00000000" w14:paraId="00000029">
      <w:pPr>
        <w:shd w:fill="ffffff" w:val="clear"/>
        <w:spacing w:after="0" w:line="240" w:lineRule="auto"/>
        <w:rPr>
          <w:color w:val="333333"/>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rPr>
          <w:color w:val="333333"/>
          <w:sz w:val="24"/>
          <w:szCs w:val="24"/>
        </w:rPr>
      </w:pPr>
      <w:r w:rsidDel="00000000" w:rsidR="00000000" w:rsidRPr="00000000">
        <w:rPr>
          <w:sz w:val="24"/>
          <w:szCs w:val="24"/>
          <w:rtl w:val="0"/>
        </w:rPr>
        <w:t xml:space="preserve">We will use UW Canvas for file sharing and course organization</w:t>
      </w:r>
      <w:r w:rsidDel="00000000" w:rsidR="00000000" w:rsidRPr="00000000">
        <w:rPr>
          <w:color w:val="333333"/>
          <w:sz w:val="24"/>
          <w:szCs w:val="24"/>
          <w:rtl w:val="0"/>
        </w:rPr>
        <w:t xml:space="preserve">.</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APPLICATION INSTRUCTIONS </w:t>
      </w:r>
    </w:p>
    <w:p w:rsidR="00000000" w:rsidDel="00000000" w:rsidP="00000000" w:rsidRDefault="00000000" w:rsidRPr="00000000" w14:paraId="0000002D">
      <w:pPr>
        <w:rPr>
          <w:sz w:val="24"/>
          <w:szCs w:val="24"/>
        </w:rPr>
      </w:pPr>
      <w:r w:rsidDel="00000000" w:rsidR="00000000" w:rsidRPr="00000000">
        <w:rPr>
          <w:sz w:val="24"/>
          <w:szCs w:val="24"/>
          <w:rtl w:val="0"/>
        </w:rPr>
        <w:t xml:space="preserve">Applicants should provide the following materials as a single PDF file through the </w:t>
      </w:r>
      <w:hyperlink r:id="rId13">
        <w:r w:rsidDel="00000000" w:rsidR="00000000" w:rsidRPr="00000000">
          <w:rPr>
            <w:color w:val="0563c1"/>
            <w:sz w:val="24"/>
            <w:szCs w:val="24"/>
            <w:u w:val="single"/>
            <w:rtl w:val="0"/>
          </w:rPr>
          <w:t xml:space="preserve">online Application Form:</w:t>
        </w:r>
      </w:hyperlink>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sz w:val="24"/>
          <w:szCs w:val="24"/>
          <w:rtl w:val="0"/>
        </w:rPr>
        <w:t xml:space="preserve">Full link</w:t>
      </w:r>
      <w:r w:rsidDel="00000000" w:rsidR="00000000" w:rsidRPr="00000000">
        <w:rPr>
          <w:rFonts w:ascii="Calibri" w:cs="Calibri" w:eastAsia="Calibri" w:hAnsi="Calibri"/>
          <w:sz w:val="24"/>
          <w:szCs w:val="24"/>
          <w:rtl w:val="0"/>
        </w:rPr>
        <w:t xml:space="preserve">: </w:t>
      </w:r>
      <w:hyperlink r:id="rId14">
        <w:r w:rsidDel="00000000" w:rsidR="00000000" w:rsidRPr="00000000">
          <w:rPr>
            <w:rFonts w:ascii="Calibri" w:cs="Calibri" w:eastAsia="Calibri" w:hAnsi="Calibri"/>
            <w:b w:val="0"/>
            <w:i w:val="0"/>
            <w:smallCaps w:val="0"/>
            <w:color w:val="0563c1"/>
            <w:sz w:val="24"/>
            <w:szCs w:val="24"/>
            <w:u w:val="single"/>
            <w:rtl w:val="0"/>
          </w:rPr>
          <w:t xml:space="preserve">https://irpwisc.formstack.com/forms/grf_applications_25_26</w:t>
        </w:r>
      </w:hyperlink>
      <w:r w:rsidDel="00000000" w:rsidR="00000000" w:rsidRPr="00000000">
        <w:rPr>
          <w:rFonts w:ascii="Calibri" w:cs="Calibri" w:eastAsia="Calibri" w:hAnsi="Calibri"/>
          <w:b w:val="0"/>
          <w:i w:val="0"/>
          <w:smallCaps w:val="0"/>
          <w:color w:val="455560"/>
          <w:sz w:val="24"/>
          <w:szCs w:val="24"/>
          <w:rtl w:val="0"/>
        </w:rPr>
        <w:t xml:space="preserve"> </w:t>
      </w:r>
      <w:r w:rsidDel="00000000" w:rsidR="00000000" w:rsidRPr="00000000">
        <w:rPr>
          <w:rtl w:val="0"/>
        </w:rPr>
      </w:r>
    </w:p>
    <w:p w:rsidR="00000000" w:rsidDel="00000000" w:rsidP="00000000" w:rsidRDefault="00000000" w:rsidRPr="00000000" w14:paraId="0000002F">
      <w:pPr>
        <w:spacing w:after="0" w:lineRule="auto"/>
        <w:ind w:firstLine="720"/>
        <w:rPr>
          <w:sz w:val="24"/>
          <w:szCs w:val="24"/>
        </w:rPr>
      </w:pPr>
      <w:r w:rsidDel="00000000" w:rsidR="00000000" w:rsidRPr="00000000">
        <w:rPr>
          <w:sz w:val="24"/>
          <w:szCs w:val="24"/>
          <w:rtl w:val="0"/>
        </w:rPr>
        <w:t xml:space="preserve">1. A one-page (about 500 words) or less description of:</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graduate student status;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you define yourself as a poverty researcher;</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research plans and the potential focus of your dissertation; and</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being a GRF will advance your work related to US-based poverty research (if you are a current GRF, please reflect on how being a GRF has helped advance your work). </w:t>
      </w:r>
    </w:p>
    <w:p w:rsidR="00000000" w:rsidDel="00000000" w:rsidP="00000000" w:rsidRDefault="00000000" w:rsidRPr="00000000" w14:paraId="00000034">
      <w:pPr>
        <w:ind w:firstLine="720"/>
        <w:rPr>
          <w:sz w:val="24"/>
          <w:szCs w:val="24"/>
        </w:rPr>
      </w:pPr>
      <w:r w:rsidDel="00000000" w:rsidR="00000000" w:rsidRPr="00000000">
        <w:rPr>
          <w:sz w:val="24"/>
          <w:szCs w:val="24"/>
          <w:rtl w:val="0"/>
        </w:rPr>
        <w:t xml:space="preserve">2. Your curriculum vitae (CV)</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Contact</w:t>
      </w:r>
    </w:p>
    <w:p w:rsidR="00000000" w:rsidDel="00000000" w:rsidP="00000000" w:rsidRDefault="00000000" w:rsidRPr="00000000" w14:paraId="00000036">
      <w:pPr>
        <w:rPr>
          <w:sz w:val="24"/>
          <w:szCs w:val="24"/>
        </w:rPr>
      </w:pPr>
      <w:r w:rsidDel="00000000" w:rsidR="00000000" w:rsidRPr="00000000">
        <w:rPr>
          <w:sz w:val="24"/>
          <w:szCs w:val="24"/>
          <w:rtl w:val="0"/>
        </w:rPr>
        <w:t xml:space="preserve">Questions should be directed to: </w:t>
      </w:r>
      <w:hyperlink r:id="rId15">
        <w:r w:rsidDel="00000000" w:rsidR="00000000" w:rsidRPr="00000000">
          <w:rPr>
            <w:color w:val="0563c1"/>
            <w:sz w:val="24"/>
            <w:szCs w:val="24"/>
            <w:u w:val="single"/>
            <w:rtl w:val="0"/>
          </w:rPr>
          <w:t xml:space="preserve">irpapply@ssc.wisc.edu</w:t>
        </w:r>
      </w:hyperlink>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Timeline</w:t>
      </w:r>
    </w:p>
    <w:tbl>
      <w:tblPr>
        <w:tblStyle w:val="Table1"/>
        <w:tblW w:w="100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0"/>
        <w:gridCol w:w="7470"/>
        <w:tblGridChange w:id="0">
          <w:tblGrid>
            <w:gridCol w:w="2580"/>
            <w:gridCol w:w="7470"/>
          </w:tblGrid>
        </w:tblGridChange>
      </w:tblGrid>
      <w:tr>
        <w:trPr>
          <w:cantSplit w:val="0"/>
          <w:trHeight w:val="311" w:hRule="atLeast"/>
          <w:tblHeader w:val="0"/>
        </w:trPr>
        <w:tc>
          <w:tcPr/>
          <w:p w:rsidR="00000000" w:rsidDel="00000000" w:rsidP="00000000" w:rsidRDefault="00000000" w:rsidRPr="00000000" w14:paraId="00000038">
            <w:pPr>
              <w:spacing w:after="0" w:before="1" w:line="240" w:lineRule="auto"/>
              <w:ind w:left="105" w:firstLine="0"/>
              <w:rPr>
                <w:sz w:val="24"/>
                <w:szCs w:val="24"/>
              </w:rPr>
            </w:pPr>
            <w:r w:rsidDel="00000000" w:rsidR="00000000" w:rsidRPr="00000000">
              <w:rPr>
                <w:sz w:val="24"/>
                <w:szCs w:val="24"/>
                <w:rtl w:val="0"/>
              </w:rPr>
              <w:t xml:space="preserve">Call Release</w:t>
            </w:r>
          </w:p>
        </w:tc>
        <w:tc>
          <w:tcPr/>
          <w:p w:rsidR="00000000" w:rsidDel="00000000" w:rsidP="00000000" w:rsidRDefault="00000000" w:rsidRPr="00000000" w14:paraId="00000039">
            <w:pPr>
              <w:spacing w:after="0" w:before="1" w:line="240" w:lineRule="auto"/>
              <w:ind w:left="105" w:firstLine="0"/>
              <w:rPr>
                <w:sz w:val="24"/>
                <w:szCs w:val="24"/>
              </w:rPr>
            </w:pPr>
            <w:r w:rsidDel="00000000" w:rsidR="00000000" w:rsidRPr="00000000">
              <w:rPr>
                <w:sz w:val="24"/>
                <w:szCs w:val="24"/>
                <w:rtl w:val="0"/>
              </w:rPr>
              <w:t xml:space="preserve">April 7, 2025</w:t>
            </w:r>
          </w:p>
        </w:tc>
      </w:tr>
      <w:tr>
        <w:trPr>
          <w:cantSplit w:val="0"/>
          <w:trHeight w:val="311" w:hRule="atLeast"/>
          <w:tblHeader w:val="0"/>
        </w:trPr>
        <w:tc>
          <w:tcPr/>
          <w:p w:rsidR="00000000" w:rsidDel="00000000" w:rsidP="00000000" w:rsidRDefault="00000000" w:rsidRPr="00000000" w14:paraId="0000003A">
            <w:pPr>
              <w:spacing w:after="0" w:before="1" w:line="240" w:lineRule="auto"/>
              <w:ind w:left="105" w:firstLine="0"/>
              <w:rPr>
                <w:sz w:val="24"/>
                <w:szCs w:val="24"/>
              </w:rPr>
            </w:pPr>
            <w:r w:rsidDel="00000000" w:rsidR="00000000" w:rsidRPr="00000000">
              <w:rPr>
                <w:sz w:val="24"/>
                <w:szCs w:val="24"/>
                <w:rtl w:val="0"/>
              </w:rPr>
              <w:t xml:space="preserve">Application Deadline</w:t>
            </w:r>
          </w:p>
        </w:tc>
        <w:tc>
          <w:tcPr/>
          <w:p w:rsidR="00000000" w:rsidDel="00000000" w:rsidP="00000000" w:rsidRDefault="00000000" w:rsidRPr="00000000" w14:paraId="0000003B">
            <w:pPr>
              <w:spacing w:after="0" w:before="1" w:line="240" w:lineRule="auto"/>
              <w:ind w:left="105" w:firstLine="0"/>
              <w:rPr>
                <w:sz w:val="24"/>
                <w:szCs w:val="24"/>
              </w:rPr>
            </w:pPr>
            <w:r w:rsidDel="00000000" w:rsidR="00000000" w:rsidRPr="00000000">
              <w:rPr>
                <w:sz w:val="24"/>
                <w:szCs w:val="24"/>
                <w:rtl w:val="0"/>
              </w:rPr>
              <w:t xml:space="preserve">May 15, 2025</w:t>
            </w:r>
          </w:p>
        </w:tc>
      </w:tr>
      <w:tr>
        <w:trPr>
          <w:cantSplit w:val="0"/>
          <w:trHeight w:val="306" w:hRule="atLeast"/>
          <w:tblHeader w:val="0"/>
        </w:trPr>
        <w:tc>
          <w:tcPr/>
          <w:p w:rsidR="00000000" w:rsidDel="00000000" w:rsidP="00000000" w:rsidRDefault="00000000" w:rsidRPr="00000000" w14:paraId="0000003C">
            <w:pPr>
              <w:spacing w:after="0" w:before="1" w:line="240" w:lineRule="auto"/>
              <w:ind w:left="105" w:firstLine="0"/>
              <w:rPr>
                <w:sz w:val="24"/>
                <w:szCs w:val="24"/>
              </w:rPr>
            </w:pPr>
            <w:r w:rsidDel="00000000" w:rsidR="00000000" w:rsidRPr="00000000">
              <w:rPr>
                <w:sz w:val="24"/>
                <w:szCs w:val="24"/>
                <w:rtl w:val="0"/>
              </w:rPr>
              <w:t xml:space="preserve">Notification</w:t>
            </w:r>
          </w:p>
        </w:tc>
        <w:tc>
          <w:tcPr/>
          <w:p w:rsidR="00000000" w:rsidDel="00000000" w:rsidP="00000000" w:rsidRDefault="00000000" w:rsidRPr="00000000" w14:paraId="0000003D">
            <w:pPr>
              <w:spacing w:after="0" w:before="1" w:line="240" w:lineRule="auto"/>
              <w:ind w:left="105" w:firstLine="0"/>
              <w:rPr>
                <w:sz w:val="24"/>
                <w:szCs w:val="24"/>
              </w:rPr>
            </w:pPr>
            <w:r w:rsidDel="00000000" w:rsidR="00000000" w:rsidRPr="00000000">
              <w:rPr>
                <w:sz w:val="24"/>
                <w:szCs w:val="24"/>
                <w:rtl w:val="0"/>
              </w:rPr>
              <w:t xml:space="preserve">By June 9, 2025</w:t>
            </w:r>
          </w:p>
        </w:tc>
      </w:tr>
    </w:tbl>
    <w:p w:rsidR="00000000" w:rsidDel="00000000" w:rsidP="00000000" w:rsidRDefault="00000000" w:rsidRPr="00000000" w14:paraId="0000003E">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 w:line="240" w:lineRule="auto"/>
    </w:pPr>
    <w:rPr>
      <w:rFonts w:ascii="Times New Roman" w:cs="Times New Roman" w:eastAsia="Times New Roman" w:hAnsi="Times New Roman"/>
      <w:sz w:val="24"/>
      <w:szCs w:val="24"/>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66CCB"/>
    <w:rPr>
      <w:color w:val="0563c1" w:themeColor="hyperlink"/>
      <w:u w:val="single"/>
    </w:rPr>
  </w:style>
  <w:style w:type="character" w:styleId="UnresolvedMention1" w:customStyle="1">
    <w:name w:val="Unresolved Mention1"/>
    <w:basedOn w:val="DefaultParagraphFont"/>
    <w:uiPriority w:val="99"/>
    <w:semiHidden w:val="1"/>
    <w:unhideWhenUsed w:val="1"/>
    <w:rsid w:val="00F66CCB"/>
    <w:rPr>
      <w:color w:val="605e5c"/>
      <w:shd w:color="auto" w:fill="e1dfdd" w:val="clear"/>
    </w:rPr>
  </w:style>
  <w:style w:type="paragraph" w:styleId="Title">
    <w:name w:val="Title"/>
    <w:basedOn w:val="Normal"/>
    <w:next w:val="Normal"/>
    <w:link w:val="TitleChar"/>
    <w:uiPriority w:val="1"/>
    <w:qFormat w:val="1"/>
    <w:rsid w:val="00F66CCB"/>
    <w:pPr>
      <w:autoSpaceDE w:val="0"/>
      <w:autoSpaceDN w:val="0"/>
      <w:adjustRightInd w:val="0"/>
      <w:spacing w:after="0" w:before="2" w:line="240" w:lineRule="auto"/>
    </w:pPr>
    <w:rPr>
      <w:rFonts w:ascii="Times New Roman" w:cs="Times New Roman" w:hAnsi="Times New Roman"/>
      <w:sz w:val="24"/>
      <w:szCs w:val="24"/>
    </w:rPr>
  </w:style>
  <w:style w:type="character" w:styleId="TitleChar" w:customStyle="1">
    <w:name w:val="Title Char"/>
    <w:basedOn w:val="DefaultParagraphFont"/>
    <w:link w:val="Title"/>
    <w:uiPriority w:val="1"/>
    <w:rsid w:val="00F66CCB"/>
    <w:rPr>
      <w:rFonts w:ascii="Times New Roman" w:cs="Times New Roman" w:hAnsi="Times New Roman"/>
      <w:sz w:val="24"/>
      <w:szCs w:val="24"/>
    </w:rPr>
  </w:style>
  <w:style w:type="paragraph" w:styleId="TableParagraph" w:customStyle="1">
    <w:name w:val="Table Paragraph"/>
    <w:basedOn w:val="Normal"/>
    <w:uiPriority w:val="1"/>
    <w:qFormat w:val="1"/>
    <w:rsid w:val="00F66CCB"/>
    <w:pPr>
      <w:autoSpaceDE w:val="0"/>
      <w:autoSpaceDN w:val="0"/>
      <w:adjustRightInd w:val="0"/>
      <w:spacing w:after="0" w:before="1" w:line="240" w:lineRule="auto"/>
      <w:ind w:left="105"/>
    </w:pPr>
    <w:rPr>
      <w:rFonts w:ascii="Calibri" w:cs="Calibri" w:hAnsi="Calibri"/>
      <w:sz w:val="24"/>
      <w:szCs w:val="24"/>
    </w:rPr>
  </w:style>
  <w:style w:type="paragraph" w:styleId="ListParagraph">
    <w:name w:val="List Paragraph"/>
    <w:basedOn w:val="Normal"/>
    <w:uiPriority w:val="34"/>
    <w:qFormat w:val="1"/>
    <w:rsid w:val="00F66CCB"/>
    <w:pPr>
      <w:ind w:left="720"/>
      <w:contextualSpacing w:val="1"/>
    </w:pPr>
  </w:style>
  <w:style w:type="character" w:styleId="FollowedHyperlink">
    <w:name w:val="FollowedHyperlink"/>
    <w:basedOn w:val="DefaultParagraphFont"/>
    <w:uiPriority w:val="99"/>
    <w:semiHidden w:val="1"/>
    <w:unhideWhenUsed w:val="1"/>
    <w:rsid w:val="003D7F3F"/>
    <w:rPr>
      <w:color w:val="954f72" w:themeColor="followedHyperlink"/>
      <w:u w:val="single"/>
    </w:rPr>
  </w:style>
  <w:style w:type="paragraph" w:styleId="Revision">
    <w:name w:val="Revision"/>
    <w:hidden w:val="1"/>
    <w:uiPriority w:val="99"/>
    <w:semiHidden w:val="1"/>
    <w:rsid w:val="00515F05"/>
    <w:pPr>
      <w:spacing w:after="0" w:line="240" w:lineRule="auto"/>
    </w:pPr>
  </w:style>
  <w:style w:type="character" w:styleId="UnresolvedMention">
    <w:name w:val="Unresolved Mention"/>
    <w:basedOn w:val="DefaultParagraphFont"/>
    <w:uiPriority w:val="99"/>
    <w:semiHidden w:val="1"/>
    <w:unhideWhenUsed w:val="1"/>
    <w:rsid w:val="00C2004E"/>
    <w:rPr>
      <w:color w:val="605e5c"/>
      <w:shd w:color="auto" w:fill="e1dfdd" w:val="clear"/>
    </w:rPr>
  </w:style>
  <w:style w:type="character" w:styleId="CommentReference">
    <w:name w:val="annotation reference"/>
    <w:basedOn w:val="DefaultParagraphFont"/>
    <w:uiPriority w:val="99"/>
    <w:semiHidden w:val="1"/>
    <w:unhideWhenUsed w:val="1"/>
    <w:rsid w:val="0019466D"/>
    <w:rPr>
      <w:sz w:val="16"/>
      <w:szCs w:val="16"/>
    </w:rPr>
  </w:style>
  <w:style w:type="paragraph" w:styleId="CommentText">
    <w:name w:val="annotation text"/>
    <w:basedOn w:val="Normal"/>
    <w:link w:val="CommentTextChar"/>
    <w:uiPriority w:val="99"/>
    <w:unhideWhenUsed w:val="1"/>
    <w:rsid w:val="0019466D"/>
    <w:pPr>
      <w:spacing w:line="240" w:lineRule="auto"/>
    </w:pPr>
    <w:rPr>
      <w:sz w:val="20"/>
      <w:szCs w:val="20"/>
    </w:rPr>
  </w:style>
  <w:style w:type="character" w:styleId="CommentTextChar" w:customStyle="1">
    <w:name w:val="Comment Text Char"/>
    <w:basedOn w:val="DefaultParagraphFont"/>
    <w:link w:val="CommentText"/>
    <w:uiPriority w:val="99"/>
    <w:rsid w:val="0019466D"/>
    <w:rPr>
      <w:sz w:val="20"/>
      <w:szCs w:val="20"/>
    </w:rPr>
  </w:style>
  <w:style w:type="paragraph" w:styleId="CommentSubject">
    <w:name w:val="annotation subject"/>
    <w:basedOn w:val="CommentText"/>
    <w:next w:val="CommentText"/>
    <w:link w:val="CommentSubjectChar"/>
    <w:uiPriority w:val="99"/>
    <w:semiHidden w:val="1"/>
    <w:unhideWhenUsed w:val="1"/>
    <w:rsid w:val="0019466D"/>
    <w:rPr>
      <w:b w:val="1"/>
      <w:bCs w:val="1"/>
    </w:rPr>
  </w:style>
  <w:style w:type="character" w:styleId="CommentSubjectChar" w:customStyle="1">
    <w:name w:val="Comment Subject Char"/>
    <w:basedOn w:val="CommentTextChar"/>
    <w:link w:val="CommentSubject"/>
    <w:uiPriority w:val="99"/>
    <w:semiHidden w:val="1"/>
    <w:rsid w:val="0019466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rp.wisc.edu/u-s-collaborative-of-poverty-centers-cpc/" TargetMode="External"/><Relationship Id="rId10" Type="http://schemas.openxmlformats.org/officeDocument/2006/relationships/hyperlink" Target="https://www.irp.wisc.edu/training/irp-dissertation-dissertation-fellowship/" TargetMode="External"/><Relationship Id="rId13" Type="http://schemas.openxmlformats.org/officeDocument/2006/relationships/hyperlink" Target="https://irpwisc.formstack.com/forms/grf_applications_25_26" TargetMode="External"/><Relationship Id="rId12" Type="http://schemas.openxmlformats.org/officeDocument/2006/relationships/hyperlink" Target="https://www.irp.wisc.edu/ev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p.wisc.edu/wadc/" TargetMode="External"/><Relationship Id="rId15" Type="http://schemas.openxmlformats.org/officeDocument/2006/relationships/hyperlink" Target="mailto:irpapply@ssc.wisc.edu" TargetMode="External"/><Relationship Id="rId14" Type="http://schemas.openxmlformats.org/officeDocument/2006/relationships/hyperlink" Target="https://irpwisc.formstack.com/forms/grf_applications_25_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rp.wisc.edu/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xwMoDtTWsZD43TN3L2bFGqIJg==">CgMxLjA4AHINMTgxNDY5MjMxODkwOA==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2025-04-03T20:48:00.0000000Z</dcterms:created>
  <dc:creator>Dana Connelly</dc:creator>
</cp:coreProperties>
</file>